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rPr>
          <w:rFonts w:hint="eastAsia" w:ascii="黑体" w:eastAsia="黑体"/>
          <w:color w:val="auto"/>
          <w:kern w:val="0"/>
          <w:sz w:val="28"/>
          <w:szCs w:val="28"/>
        </w:rPr>
      </w:pPr>
      <w:r>
        <w:rPr>
          <w:rFonts w:hint="eastAsia" w:ascii="黑体" w:eastAsia="黑体"/>
          <w:color w:val="auto"/>
          <w:kern w:val="0"/>
          <w:sz w:val="28"/>
          <w:szCs w:val="28"/>
        </w:rPr>
        <w:t>附件2</w:t>
      </w:r>
    </w:p>
    <w:p>
      <w:pPr>
        <w:pStyle w:val="4"/>
        <w:spacing w:before="0" w:beforeAutospacing="0" w:after="0" w:afterAutospacing="0" w:line="500" w:lineRule="exact"/>
        <w:jc w:val="center"/>
        <w:rPr>
          <w:rFonts w:ascii="Times New Roman" w:hAnsi="Times New Roman" w:eastAsia="方正小标宋简体" w:cs="Times New Roman"/>
          <w:color w:val="auto"/>
          <w:sz w:val="44"/>
          <w:szCs w:val="44"/>
        </w:rPr>
      </w:pPr>
      <w:bookmarkStart w:id="0" w:name="_GoBack"/>
      <w:r>
        <w:rPr>
          <w:rFonts w:ascii="Times New Roman" w:hAnsi="Times New Roman" w:eastAsia="方正小标宋简体" w:cs="Times New Roman"/>
          <w:color w:val="auto"/>
          <w:sz w:val="44"/>
          <w:szCs w:val="44"/>
        </w:rPr>
        <w:t>威海市201</w:t>
      </w: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</w:rPr>
        <w:t>8</w:t>
      </w:r>
      <w:r>
        <w:rPr>
          <w:rFonts w:ascii="Times New Roman" w:hAnsi="Times New Roman" w:eastAsia="方正小标宋简体" w:cs="Times New Roman"/>
          <w:color w:val="auto"/>
          <w:sz w:val="44"/>
          <w:szCs w:val="44"/>
        </w:rPr>
        <w:t>年度慈善救助大病患者汇总表</w:t>
      </w:r>
    </w:p>
    <w:bookmarkEnd w:id="0"/>
    <w:p>
      <w:pPr>
        <w:pStyle w:val="4"/>
        <w:spacing w:beforeAutospacing="0" w:afterAutospacing="0"/>
        <w:ind w:left="-3" w:leftChars="-257" w:right="-565" w:rightChars="-269" w:hanging="537" w:hangingChars="168"/>
        <w:jc w:val="both"/>
        <w:rPr>
          <w:rFonts w:hint="eastAsia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填报单位（盖章）： 　　　　　　　　　　　　　　　　　          填报时间：  年  月  日</w:t>
      </w:r>
    </w:p>
    <w:tbl>
      <w:tblPr>
        <w:tblStyle w:val="7"/>
        <w:tblW w:w="14939" w:type="dxa"/>
        <w:tblInd w:w="-9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080"/>
        <w:gridCol w:w="2340"/>
        <w:gridCol w:w="1979"/>
        <w:gridCol w:w="1261"/>
        <w:gridCol w:w="2339"/>
        <w:gridCol w:w="1440"/>
        <w:gridCol w:w="180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仿宋_GB2312" w:eastAsia="仿宋_GB2312"/>
                <w:color w:val="auto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w w:val="90"/>
                <w:sz w:val="28"/>
                <w:szCs w:val="28"/>
              </w:rPr>
              <w:t>序号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姓 名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身份证号码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家庭住址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家庭</w:t>
            </w:r>
          </w:p>
          <w:p>
            <w:pPr>
              <w:pStyle w:val="4"/>
              <w:spacing w:before="0" w:beforeAutospacing="0" w:after="0" w:afterAutospacing="0" w:line="36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电话</w:t>
            </w:r>
          </w:p>
        </w:tc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</w:rPr>
              <w:t>家庭经济状况〔是否低保家庭、农村五保对象、城市“三无”对象、</w:t>
            </w:r>
            <w:r>
              <w:rPr>
                <w:rFonts w:hint="eastAsia" w:ascii="仿宋_GB2312" w:eastAsia="仿宋_GB2312" w:cs="仿宋_GB2312"/>
                <w:color w:val="auto"/>
                <w:kern w:val="0"/>
                <w:sz w:val="24"/>
              </w:rPr>
              <w:t>一级残疾人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(不含听力、言语残疾）、建档立卡贫困家庭</w:t>
            </w:r>
            <w:r>
              <w:rPr>
                <w:rFonts w:hint="eastAsia" w:ascii="仿宋_GB2312" w:eastAsia="仿宋_GB2312"/>
                <w:color w:val="auto"/>
              </w:rPr>
              <w:t>〕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所患疾病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个人自负</w:t>
            </w:r>
          </w:p>
          <w:p>
            <w:pPr>
              <w:pStyle w:val="4"/>
              <w:spacing w:before="0" w:beforeAutospacing="0" w:after="0" w:afterAutospacing="0" w:line="36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医疗费（元）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慈善大病救助</w:t>
            </w:r>
          </w:p>
          <w:p>
            <w:pPr>
              <w:pStyle w:val="4"/>
              <w:spacing w:before="0" w:beforeAutospacing="0" w:after="0" w:afterAutospacing="0" w:line="36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rPr>
                <w:color w:val="auto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rPr>
                <w:color w:val="auto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rPr>
                <w:color w:val="auto"/>
              </w:rPr>
            </w:pP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rPr>
                <w:color w:val="auto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rPr>
                <w:color w:val="auto"/>
              </w:rPr>
            </w:pPr>
          </w:p>
        </w:tc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rPr>
                <w:color w:val="auto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rPr>
                <w:color w:val="auto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rPr>
                <w:color w:val="auto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rPr>
                <w:color w:val="auto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rPr>
                <w:color w:val="auto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rPr>
                <w:color w:val="auto"/>
              </w:rPr>
            </w:pP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rPr>
                <w:color w:val="auto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rPr>
                <w:color w:val="auto"/>
              </w:rPr>
            </w:pPr>
          </w:p>
        </w:tc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rPr>
                <w:color w:val="auto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rPr>
                <w:color w:val="auto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rPr>
                <w:color w:val="auto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rPr>
                <w:color w:val="auto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rPr>
                <w:color w:val="auto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rPr>
                <w:color w:val="auto"/>
              </w:rPr>
            </w:pP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rPr>
                <w:color w:val="auto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rPr>
                <w:color w:val="auto"/>
              </w:rPr>
            </w:pPr>
          </w:p>
        </w:tc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rPr>
                <w:color w:val="auto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rPr>
                <w:color w:val="auto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rPr>
                <w:color w:val="auto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rPr>
                <w:color w:val="auto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rPr>
                <w:color w:val="auto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rPr>
                <w:color w:val="auto"/>
              </w:rPr>
            </w:pP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rPr>
                <w:color w:val="auto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rPr>
                <w:color w:val="auto"/>
              </w:rPr>
            </w:pPr>
          </w:p>
        </w:tc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rPr>
                <w:color w:val="auto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rPr>
                <w:color w:val="auto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rPr>
                <w:color w:val="auto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rPr>
                <w:color w:val="auto"/>
              </w:rPr>
            </w:pPr>
          </w:p>
        </w:tc>
      </w:tr>
    </w:tbl>
    <w:p>
      <w:pPr>
        <w:ind w:left="-540" w:leftChars="-257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填报人：　　　　　　　　　　          审核人：　　　　　　　　　        负责人：</w:t>
      </w:r>
    </w:p>
    <w:p>
      <w:pPr>
        <w:rPr>
          <w:rFonts w:hint="eastAsia" w:eastAsia="仿宋_GB2312"/>
          <w:lang w:val="en-US" w:eastAsia="zh-CN"/>
        </w:rPr>
      </w:pPr>
      <w:r>
        <w:rPr>
          <w:rFonts w:hint="eastAsia" w:ascii="仿宋_GB2312" w:eastAsia="仿宋_GB2312"/>
          <w:color w:val="auto"/>
          <w:sz w:val="28"/>
          <w:szCs w:val="28"/>
        </w:rPr>
        <w:t>注：此表中序号与申请表排序对应并装订成册</w:t>
      </w:r>
      <w:r>
        <w:rPr>
          <w:rFonts w:hint="eastAsia" w:ascii="仿宋_GB2312" w:eastAsia="仿宋_GB2312"/>
          <w:color w:val="auto"/>
          <w:sz w:val="28"/>
          <w:szCs w:val="28"/>
          <w:lang w:eastAsia="zh-CN"/>
        </w:rPr>
        <w:t>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5569B7"/>
    <w:rsid w:val="0A55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2018-12-06T07:58:00Z</dcterms:created>
  <dc:creator>BLUE GOD      ＠(￣-￣)＠</dc:creator>
  <cp:lastModifiedBy>BLUE GOD      ＠(￣-￣)＠</cp:lastModifiedBy>
  <dcterms:modified xsi:type="dcterms:W3CDTF">2018-12-06T07:58:53Z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